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告知承诺制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范围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（一）宾馆、饭店、商场、集贸市场、客运车站候车室、客运码头候船厅、民用机场航站楼、体育场馆、会堂等；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（二）公共娱乐场所：影剧院、录像厅、礼堂等演出、放映场所；舞厅、卡拉</w:t>
      </w:r>
      <w:r>
        <w:rPr>
          <w:rFonts w:eastAsia="仿宋_GB2312"/>
          <w:sz w:val="32"/>
          <w:szCs w:val="32"/>
        </w:rPr>
        <w:t>OK</w:t>
      </w:r>
      <w:r>
        <w:rPr>
          <w:rFonts w:hint="eastAsia" w:eastAsia="仿宋_GB2312" w:cs="仿宋_GB2312"/>
          <w:sz w:val="32"/>
          <w:szCs w:val="32"/>
        </w:rPr>
        <w:t>厅等歌舞娱乐场所；具有娱乐功能的夜总会、音乐茶座和餐饮场所；游艺、游乐场所；保龄球馆、旱冰场、桑拿浴室等营业性健身、休闲场所。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建筑面积小于300平方米的宾馆、饭店（餐饮场所）、商场、集贸市场等公众聚集场所（不含公共娱乐场所），可以不申请办理投入使用、营业前消防安全检查。上述场所主动申请办理的，辖区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县级以上地方人民政府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消防救援机构应当依法受理和办理。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GYyM2EyZmM4NTU1NjkwM2VkM2JhM2Y3NTkyYjIifQ=="/>
  </w:docVars>
  <w:rsids>
    <w:rsidRoot w:val="00000000"/>
    <w:rsid w:val="058968E3"/>
    <w:rsid w:val="4D7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156</Characters>
  <Lines>0</Lines>
  <Paragraphs>0</Paragraphs>
  <TotalTime>0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2023-05-10T03:15:00Z</dcterms:created>
  <dc:creator>Administrator</dc:creator>
  <cp:lastModifiedBy>Administrator</cp:lastModifiedBy>
  <dcterms:modified xsi:type="dcterms:W3CDTF">2023-05-10T09:14:58Z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C2E896D640534DCFA9A1F4F7D8564E51_12</vt:lpwstr>
  </property>
</Properties>
</file>