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bCs/>
          <w:sz w:val="44"/>
          <w:szCs w:val="44"/>
        </w:rPr>
        <w:t>企业“一厂一策”公示</w:t>
      </w:r>
    </w:p>
    <w:bookmarkEnd w:id="0"/>
    <w:p>
      <w:pPr>
        <w:jc w:val="center"/>
        <w:rPr>
          <w:rFonts w:hint="eastAsia" w:ascii="方正小标宋简体" w:hAnsi="仿宋" w:eastAsia="方正小标宋简体" w:cs="仿宋"/>
          <w:bCs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  <w:lang w:eastAsia="zh-CN"/>
        </w:rPr>
        <w:drawing>
          <wp:inline distT="0" distB="0" distL="114300" distR="114300">
            <wp:extent cx="8028305" cy="4245610"/>
            <wp:effectExtent l="0" t="0" r="10795" b="254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8305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B782F"/>
    <w:rsid w:val="258B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2019-12-10T03:42:00Z</dcterms:created>
  <dc:creator>user</dc:creator>
  <cp:lastModifiedBy>user</cp:lastModifiedBy>
  <dcterms:modified xsi:type="dcterms:W3CDTF">2019-12-10T03:44:15Z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